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C5D00">
        <w:rPr>
          <w:b/>
          <w:bCs/>
          <w:color w:val="000000"/>
        </w:rPr>
        <w:t>129/6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9664E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99664E">
        <w:rPr>
          <w:b/>
          <w:bCs/>
          <w:color w:val="000000"/>
        </w:rPr>
        <w:t>но</w:t>
      </w:r>
      <w:r w:rsidR="00985312">
        <w:rPr>
          <w:b/>
          <w:bCs/>
          <w:color w:val="000000"/>
        </w:rPr>
        <w:t>ября</w:t>
      </w:r>
      <w:r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5</w:t>
      </w:r>
      <w:r w:rsidR="00525E70" w:rsidRPr="00751AB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Default="006746BE" w:rsidP="006746BE">
            <w:pPr>
              <w:pStyle w:val="a3"/>
              <w:spacing w:before="0" w:after="0"/>
              <w:rPr>
                <w:b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О назначении на должность председателя</w:t>
            </w:r>
            <w:r>
              <w:rPr>
                <w:b/>
                <w:bCs/>
                <w:color w:val="000000"/>
              </w:rPr>
              <w:t xml:space="preserve"> </w:t>
            </w:r>
            <w:r w:rsidRPr="00751AB3">
              <w:rPr>
                <w:b/>
                <w:color w:val="000000"/>
              </w:rPr>
              <w:t xml:space="preserve">Контрольно-счетной палаты </w:t>
            </w:r>
          </w:p>
          <w:p w:rsidR="006746BE" w:rsidRDefault="006746BE" w:rsidP="006746BE">
            <w:pPr>
              <w:pStyle w:val="a3"/>
              <w:spacing w:before="0" w:after="0"/>
            </w:pPr>
            <w:r w:rsidRPr="00751AB3">
              <w:rPr>
                <w:b/>
              </w:rPr>
              <w:t>муниципального</w:t>
            </w:r>
            <w:r>
              <w:rPr>
                <w:b/>
              </w:rPr>
              <w:t xml:space="preserve"> </w:t>
            </w:r>
            <w:r w:rsidRPr="00751AB3">
              <w:rPr>
                <w:b/>
              </w:rPr>
              <w:t>образования Киренский район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525E70" w:rsidP="00525E70">
      <w:pPr>
        <w:pStyle w:val="a3"/>
        <w:spacing w:before="0" w:after="0"/>
      </w:pPr>
    </w:p>
    <w:p w:rsidR="00525E70" w:rsidRPr="00751AB3" w:rsidRDefault="00525E70" w:rsidP="006746BE">
      <w:pPr>
        <w:pStyle w:val="a3"/>
        <w:spacing w:before="0" w:after="0" w:line="276" w:lineRule="auto"/>
        <w:ind w:firstLine="573"/>
        <w:jc w:val="both"/>
      </w:pPr>
      <w:proofErr w:type="gramStart"/>
      <w:r w:rsidRPr="00751AB3">
        <w:t>Руководствуясь</w:t>
      </w:r>
      <w:r w:rsidR="00751AB3" w:rsidRPr="00751AB3">
        <w:t xml:space="preserve"> </w:t>
      </w:r>
      <w:r w:rsidR="006746BE">
        <w:t>статьями</w:t>
      </w:r>
      <w:r w:rsidR="00751AB3" w:rsidRPr="00751AB3">
        <w:t xml:space="preserve"> </w:t>
      </w:r>
      <w:r w:rsidRPr="00751AB3">
        <w:t>29,</w:t>
      </w:r>
      <w:r w:rsidR="006746BE">
        <w:t xml:space="preserve"> </w:t>
      </w:r>
      <w:r w:rsidRPr="00751AB3">
        <w:t>51 Устава муниципального образования Киренский район</w:t>
      </w:r>
      <w:r w:rsidR="006746BE">
        <w:t>,</w:t>
      </w:r>
      <w:r w:rsidRPr="00751AB3">
        <w:t xml:space="preserve"> Положением о Контрольно-счетной палате муниципального образования </w:t>
      </w:r>
      <w:r w:rsidR="00EE3A5B" w:rsidRPr="00751AB3">
        <w:t xml:space="preserve"> </w:t>
      </w:r>
      <w:r w:rsidRPr="00751AB3">
        <w:t xml:space="preserve">Киренский район, </w:t>
      </w:r>
      <w:r w:rsidR="00EE3A5B" w:rsidRPr="00751AB3">
        <w:t>утвержденным решением Думы от 31 октября 2012г. № 393/5</w:t>
      </w:r>
      <w:r w:rsidR="006746BE">
        <w:t>,</w:t>
      </w:r>
      <w:r w:rsidR="00EE3A5B" w:rsidRPr="00751AB3">
        <w:t xml:space="preserve"> Поряд</w:t>
      </w:r>
      <w:r w:rsidR="006746BE">
        <w:t>ком</w:t>
      </w:r>
      <w:r w:rsidR="00EE3A5B" w:rsidRPr="00751AB3">
        <w:t xml:space="preserve"> рассмотрения кандидатур на должности председателя и аудиторов Контрольно-счетной палаты муниципального образования Киренский район, утвержденным реш</w:t>
      </w:r>
      <w:r w:rsidR="006746BE">
        <w:t xml:space="preserve">ением Думы от 11 ноября 2011г. </w:t>
      </w:r>
      <w:r w:rsidR="00EE3A5B" w:rsidRPr="00751AB3">
        <w:t>№ 267/5</w:t>
      </w:r>
      <w:r w:rsidR="00751AB3">
        <w:t>,</w:t>
      </w:r>
      <w:r w:rsidR="00751AB3" w:rsidRPr="00751AB3">
        <w:t xml:space="preserve"> с изменениями от 13 ноября 2012г. </w:t>
      </w:r>
      <w:r w:rsidR="00751AB3">
        <w:t xml:space="preserve">№ </w:t>
      </w:r>
      <w:r w:rsidR="00751AB3" w:rsidRPr="00751AB3">
        <w:t>399/5</w:t>
      </w:r>
      <w:r w:rsidR="00751AB3">
        <w:t>,</w:t>
      </w:r>
      <w:r w:rsidR="006746BE">
        <w:t xml:space="preserve"> по итогам открытого</w:t>
      </w:r>
      <w:proofErr w:type="gramEnd"/>
      <w:r w:rsidR="006746BE">
        <w:t xml:space="preserve"> голосования,</w:t>
      </w:r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525E70" w:rsidRPr="00751AB3" w:rsidRDefault="00525E70" w:rsidP="006746BE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3C5D00" w:rsidRDefault="00751AB3" w:rsidP="003C5D00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 w:rsidRPr="00751AB3">
        <w:t xml:space="preserve">Назначить на должность председателя Контрольно-счетной палаты муниципального образования Киренский район </w:t>
      </w:r>
      <w:proofErr w:type="spellStart"/>
      <w:r w:rsidR="003C5D00" w:rsidRPr="003C5D00">
        <w:t>Килячкову</w:t>
      </w:r>
      <w:proofErr w:type="spellEnd"/>
      <w:r w:rsidR="003C5D00" w:rsidRPr="003C5D00">
        <w:t xml:space="preserve"> Светлану Александровну</w:t>
      </w:r>
      <w:r w:rsidRPr="003C5D00">
        <w:rPr>
          <w:b/>
        </w:rPr>
        <w:t xml:space="preserve"> </w:t>
      </w:r>
      <w:r w:rsidRPr="00751AB3">
        <w:t>с</w:t>
      </w:r>
      <w:r w:rsidRPr="003C5D00">
        <w:rPr>
          <w:b/>
        </w:rPr>
        <w:t xml:space="preserve"> </w:t>
      </w:r>
      <w:r w:rsidR="003C5D00">
        <w:t>16</w:t>
      </w:r>
      <w:r w:rsidRPr="00751AB3">
        <w:t xml:space="preserve"> </w:t>
      </w:r>
      <w:r w:rsidR="003C5D00">
        <w:t>дека</w:t>
      </w:r>
      <w:r w:rsidR="00985312">
        <w:t>бря</w:t>
      </w:r>
      <w:r w:rsidRPr="00751AB3">
        <w:t xml:space="preserve"> 201</w:t>
      </w:r>
      <w:r w:rsidR="006746BE">
        <w:t>5</w:t>
      </w:r>
      <w:r w:rsidRPr="00751AB3">
        <w:t xml:space="preserve"> года по день вступления в должность вновь утвержденного председателя Контрольно-счетной палаты.</w:t>
      </w:r>
    </w:p>
    <w:p w:rsidR="00AF6E46" w:rsidRDefault="00985312" w:rsidP="00AF6E46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 w:rsidRPr="00985312">
        <w:t xml:space="preserve">Данное Решение подлежит официальному опубликованию в газете «Ленские зори», в Бюллетене нормативных правовых актов Киренского муниципального района "Киренский районный вестник" и </w:t>
      </w:r>
      <w:r w:rsidRPr="003C5D00">
        <w:rPr>
          <w:rFonts w:eastAsia="MS Mincho"/>
        </w:rPr>
        <w:t>размещению на официальном сайте Администрации</w:t>
      </w:r>
      <w:r w:rsidRPr="00985312">
        <w:rPr>
          <w:rFonts w:eastAsia="MS Mincho"/>
        </w:rPr>
        <w:t xml:space="preserve"> </w:t>
      </w:r>
      <w:r w:rsidRPr="00985312">
        <w:t xml:space="preserve">Киренского муниципального района </w:t>
      </w:r>
      <w:hyperlink r:id="rId5" w:history="1">
        <w:r w:rsidRPr="003C5D00">
          <w:rPr>
            <w:rStyle w:val="a4"/>
            <w:lang w:val="en-US"/>
          </w:rPr>
          <w:t>ww</w:t>
        </w:r>
        <w:r w:rsidRPr="00985312">
          <w:rPr>
            <w:rStyle w:val="a4"/>
            <w:lang w:val="en-US"/>
          </w:rPr>
          <w:t>w</w:t>
        </w:r>
        <w:r w:rsidRPr="00985312">
          <w:rPr>
            <w:rStyle w:val="a4"/>
          </w:rPr>
          <w:t>.</w:t>
        </w:r>
        <w:proofErr w:type="spellStart"/>
        <w:r w:rsidRPr="00985312">
          <w:rPr>
            <w:rStyle w:val="a4"/>
          </w:rPr>
          <w:t>kirenskrn.irkobl.ru</w:t>
        </w:r>
        <w:proofErr w:type="spellEnd"/>
      </w:hyperlink>
      <w:r w:rsidRPr="00985312">
        <w:t xml:space="preserve"> в разделе «Дума Киренского района».</w:t>
      </w:r>
    </w:p>
    <w:p w:rsidR="003C5D00" w:rsidRDefault="003C5D00" w:rsidP="00AF6E46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>
        <w:t>Решение вступает в силу с момента подписания.</w:t>
      </w: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3C5D00" w:rsidRDefault="003C5D00" w:rsidP="00525E70">
      <w:pPr>
        <w:pStyle w:val="a3"/>
        <w:spacing w:before="0" w:after="0"/>
        <w:ind w:firstLine="720"/>
        <w:jc w:val="both"/>
      </w:pPr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Pr="00751AB3">
        <w:rPr>
          <w:b/>
        </w:rPr>
        <w:t>П.М. Пашкин</w:t>
      </w:r>
      <w:r w:rsidRPr="00751AB3">
        <w:t xml:space="preserve"> </w:t>
      </w:r>
    </w:p>
    <w:sectPr w:rsidR="00751AB3" w:rsidRPr="00751AB3" w:rsidSect="0062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E70"/>
    <w:rsid w:val="000C70CA"/>
    <w:rsid w:val="00133893"/>
    <w:rsid w:val="003C5D00"/>
    <w:rsid w:val="00450965"/>
    <w:rsid w:val="00525E70"/>
    <w:rsid w:val="005E135B"/>
    <w:rsid w:val="00625D7F"/>
    <w:rsid w:val="006746BE"/>
    <w:rsid w:val="00751AB3"/>
    <w:rsid w:val="00772C56"/>
    <w:rsid w:val="00985312"/>
    <w:rsid w:val="0099664E"/>
    <w:rsid w:val="009D79E9"/>
    <w:rsid w:val="00AF6E46"/>
    <w:rsid w:val="00E10B77"/>
    <w:rsid w:val="00E56A78"/>
    <w:rsid w:val="00EE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2015-11-25T06:31:00Z</cp:lastPrinted>
  <dcterms:created xsi:type="dcterms:W3CDTF">2015-04-21T02:34:00Z</dcterms:created>
  <dcterms:modified xsi:type="dcterms:W3CDTF">2015-11-25T06:58:00Z</dcterms:modified>
</cp:coreProperties>
</file>